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60" w:lineRule="auto"/>
        <w:jc w:val="center"/>
        <w:rPr>
          <w:rFonts w:ascii="仿宋" w:hAnsi="仿宋" w:eastAsia="仿宋"/>
          <w:sz w:val="24"/>
          <w:szCs w:val="24"/>
        </w:rPr>
      </w:pPr>
      <w:r>
        <w:rPr>
          <w:rFonts w:hint="eastAsia" w:ascii="仿宋" w:hAnsi="仿宋" w:eastAsia="仿宋"/>
          <w:b/>
          <w:sz w:val="28"/>
          <w:szCs w:val="28"/>
        </w:rPr>
        <w:t>浙江大学汉语言文学（求是科学班）2022年招生简章</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一、“汉语言文学（求是科学班）”简介</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浙江大学竺可桢学院“汉语言文学（求是科学班）”，隶属于教育部“基础学科拔尖学生培养计划2.0”项目，是浙江大学本科教育的最顶尖班级之一，归口于竺可桢学院求是科学班序列，专业为浙江大学文学院（筹）汉语言文学专业，由教育部首批基础学科拔尖人才培养基地浙江大学汉语言文学拔尖人才培养基地负责专业培养，旨在培养一批立志攀登科学高峰的高水平拔尖创新人才，成为未来的学科引领者。“汉语言文学（求是科学班）”以培养具有扎实基础理论与宽广学科视野的，拥有批判思维、创新意识、人文情怀、国际竞争力的研究人才和未来学术领军人物为目标，集中优质资源，聘请一流名师，实施特殊培养。</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浙江大学中国语言文学学科，是具有百年传统、底蕴深厚的优势学科，是浙江大学人文社会科学各学科中特色最为鲜明的学科。该学科师资力量雄厚，学科优势明显，学术水平突出，在人才培养、队伍建设、教学科研、国际交流等各个方面均有突出成就。根据教育部第四轮学科评估结果，浙江大学中国语言文学一级学科综合实力等级评定为“A”，居于中国语言文学学科的国内外第一方阵。</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汉语言文学（求是科学班）”的培养特色主要有：（1）特别选拔，单独编班，因材施教，特殊培养。（2）配备最优质的教学师资，所有课程均聘请国际、国内著名专家讲授。（3）实行全程导师制，实施个性化培养，指导学生科研训练，引导发展方向，为每位学生单独制订个性化培养方案。导师团队由教育部长江学者、国家教学名师、中组部拔尖人才计划入选者、浙江大学资深教授、求是特聘教授和文科领军人才等博士生导师组成。（4）自主学习，学研结合。采取小班化教学机制、研讨式教学设计、自主性学习方式等培养模式，从学习内容、过程、评价、成果等多方面推进研究型教学和自主性学习。强化学生的能力培养，开拓科研视野。（5）国际化培养。聘请外籍著名学者承担教学工作、开设学术讲座；与国际著名大学建立合作研究平台，鼓励学生参与其中；学生出国交流率（含线上）100%全覆盖，以50%学生赴全球TOP20高校或学科排名前5的学校进行学术交流为目标。（6）引入竞争机制，实现滚动管理。根据学生的学业、素质、能力等综合表现进行分流与遴选。</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二、报名及选拔要求</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浙江大学竺可桢学院及浙江大学文学院（筹）竭诚欢迎对汉语言文学专业具有浓厚兴趣，立志将来从事中国语言文学领域的学术研究，并有潜力成为未来学术领军人物的优秀学生报名参加选拔。2022年“汉语言文学（求是科学班）”招收名额为10名，从报名考生中按照不超过招生计划数的1:</w:t>
      </w:r>
      <w:r>
        <w:rPr>
          <w:rFonts w:ascii="仿宋" w:hAnsi="仿宋" w:eastAsia="仿宋"/>
          <w:sz w:val="24"/>
          <w:szCs w:val="24"/>
        </w:rPr>
        <w:t>2</w:t>
      </w:r>
      <w:r>
        <w:rPr>
          <w:rFonts w:hint="eastAsia" w:ascii="仿宋" w:hAnsi="仿宋" w:eastAsia="仿宋"/>
          <w:sz w:val="24"/>
          <w:szCs w:val="24"/>
        </w:rPr>
        <w:t>遴选初选名单参加选拔，最终择优录取。</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具体要求：</w:t>
      </w:r>
    </w:p>
    <w:p>
      <w:pPr>
        <w:spacing w:line="360" w:lineRule="auto"/>
        <w:ind w:firstLine="480" w:firstLineChars="200"/>
        <w:rPr>
          <w:rFonts w:ascii="仿宋" w:hAnsi="仿宋" w:eastAsia="仿宋"/>
          <w:sz w:val="24"/>
          <w:szCs w:val="24"/>
        </w:rPr>
      </w:pPr>
      <w:r>
        <w:rPr>
          <w:rFonts w:hint="eastAsia" w:ascii="仿宋" w:hAnsi="仿宋" w:eastAsia="仿宋"/>
          <w:sz w:val="24"/>
          <w:szCs w:val="24"/>
        </w:rPr>
        <w:t>1．对汉语言文学专业具有浓厚兴趣，并立志将来从事中国语言文学及相关领域的科学研究工作。</w:t>
      </w:r>
    </w:p>
    <w:p>
      <w:pPr>
        <w:spacing w:line="360" w:lineRule="auto"/>
        <w:ind w:firstLine="480" w:firstLineChars="200"/>
        <w:rPr>
          <w:rFonts w:ascii="仿宋" w:hAnsi="仿宋" w:eastAsia="仿宋"/>
          <w:sz w:val="24"/>
          <w:szCs w:val="24"/>
        </w:rPr>
      </w:pPr>
      <w:r>
        <w:rPr>
          <w:rFonts w:hint="eastAsia" w:ascii="仿宋" w:hAnsi="仿宋" w:eastAsia="仿宋"/>
          <w:sz w:val="24"/>
          <w:szCs w:val="24"/>
        </w:rPr>
        <w:t>2．品德高尚，身心健康，正直诚实，勤奋刻苦，具有顽强毅力和钻研精神，拥有优秀的自主学习能力和自我控制能力，能够从容应对高强度的学业和科研压力以及激烈竞争的环境。</w:t>
      </w:r>
    </w:p>
    <w:p>
      <w:pPr>
        <w:spacing w:line="360" w:lineRule="auto"/>
        <w:ind w:firstLine="480" w:firstLineChars="200"/>
        <w:rPr>
          <w:rFonts w:ascii="仿宋" w:hAnsi="仿宋" w:eastAsia="仿宋"/>
          <w:sz w:val="24"/>
          <w:szCs w:val="24"/>
        </w:rPr>
      </w:pPr>
      <w:r>
        <w:rPr>
          <w:rFonts w:hint="eastAsia" w:ascii="仿宋" w:hAnsi="仿宋" w:eastAsia="仿宋"/>
          <w:sz w:val="24"/>
          <w:szCs w:val="24"/>
        </w:rPr>
        <w:t>3．满足下列条件之一：</w:t>
      </w:r>
    </w:p>
    <w:p>
      <w:pPr>
        <w:spacing w:line="360" w:lineRule="auto"/>
        <w:ind w:firstLine="480" w:firstLineChars="200"/>
        <w:rPr>
          <w:rFonts w:ascii="仿宋" w:hAnsi="仿宋" w:eastAsia="仿宋"/>
          <w:sz w:val="24"/>
          <w:szCs w:val="24"/>
        </w:rPr>
      </w:pPr>
      <w:r>
        <w:rPr>
          <w:rFonts w:hint="eastAsia" w:ascii="仿宋" w:hAnsi="仿宋" w:eastAsia="仿宋"/>
          <w:sz w:val="24"/>
          <w:szCs w:val="24"/>
        </w:rPr>
        <w:t>（1）高考总分名列所在省份前列，语文单科成绩折算成百分制后达到80分；</w:t>
      </w:r>
    </w:p>
    <w:p>
      <w:pPr>
        <w:spacing w:line="360" w:lineRule="auto"/>
        <w:ind w:firstLine="480" w:firstLineChars="200"/>
        <w:rPr>
          <w:rFonts w:ascii="仿宋" w:hAnsi="仿宋" w:eastAsia="仿宋"/>
          <w:sz w:val="24"/>
          <w:szCs w:val="24"/>
        </w:rPr>
      </w:pPr>
      <w:r>
        <w:rPr>
          <w:rFonts w:hint="eastAsia" w:ascii="仿宋" w:hAnsi="仿宋" w:eastAsia="仿宋"/>
          <w:sz w:val="24"/>
          <w:szCs w:val="24"/>
        </w:rPr>
        <w:t>（2）高考综合改革省市，语文单科成绩折算成百分制后达到80分；在同等条件下，选考历史科目者优先入围；</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重要提示：</w:t>
      </w:r>
    </w:p>
    <w:p>
      <w:pPr>
        <w:spacing w:line="360" w:lineRule="auto"/>
        <w:ind w:firstLine="480" w:firstLineChars="200"/>
        <w:rPr>
          <w:rFonts w:ascii="仿宋" w:hAnsi="仿宋" w:eastAsia="仿宋"/>
          <w:sz w:val="24"/>
          <w:szCs w:val="24"/>
        </w:rPr>
      </w:pPr>
      <w:r>
        <w:rPr>
          <w:rFonts w:hint="eastAsia" w:ascii="仿宋" w:hAnsi="仿宋" w:eastAsia="仿宋"/>
          <w:sz w:val="24"/>
          <w:szCs w:val="24"/>
        </w:rPr>
        <w:t>在报名系统中提交个人陈述表，陈述表中应介绍自己对中国语言文学的认知情况以及对个人未来发展的设想。</w:t>
      </w:r>
    </w:p>
    <w:p>
      <w:pPr>
        <w:spacing w:line="360" w:lineRule="auto"/>
        <w:ind w:firstLine="480" w:firstLineChars="200"/>
        <w:rPr>
          <w:rFonts w:ascii="仿宋" w:hAnsi="仿宋" w:eastAsia="仿宋"/>
          <w:b/>
          <w:sz w:val="24"/>
          <w:szCs w:val="24"/>
        </w:rPr>
      </w:pPr>
      <w:r>
        <w:rPr>
          <w:rFonts w:hint="eastAsia" w:ascii="仿宋" w:hAnsi="仿宋" w:eastAsia="仿宋"/>
          <w:sz w:val="24"/>
          <w:szCs w:val="24"/>
        </w:rPr>
        <w:t>有研究论文发表，或在学习方面有突出表现者，请上传电子扫描件作为证明。</w:t>
      </w:r>
      <w:r>
        <w:rPr>
          <w:rFonts w:hint="eastAsia" w:ascii="仿宋" w:hAnsi="仿宋" w:eastAsia="仿宋"/>
          <w:b/>
          <w:sz w:val="24"/>
          <w:szCs w:val="24"/>
        </w:rPr>
        <w:t>三、咨询联系人</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郭老师：0571-88273356，</w:t>
      </w:r>
      <w:r>
        <w:rPr>
          <w:rFonts w:ascii="仿宋" w:hAnsi="仿宋" w:eastAsia="仿宋"/>
          <w:sz w:val="24"/>
          <w:szCs w:val="24"/>
        </w:rPr>
        <w:t>zgyywx@zju.edu.cn</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浙江省杭州市余杭塘路</w:t>
      </w:r>
      <w:r>
        <w:rPr>
          <w:rFonts w:ascii="仿宋" w:hAnsi="仿宋" w:eastAsia="仿宋"/>
          <w:sz w:val="24"/>
          <w:szCs w:val="24"/>
        </w:rPr>
        <w:t>866</w:t>
      </w:r>
      <w:r>
        <w:rPr>
          <w:rFonts w:hint="eastAsia" w:ascii="仿宋" w:hAnsi="仿宋" w:eastAsia="仿宋"/>
          <w:sz w:val="24"/>
          <w:szCs w:val="24"/>
        </w:rPr>
        <w:t>号浙江大学紫金港校区西区成均苑4幢文学院（筹），邮编310058。</w:t>
      </w:r>
    </w:p>
    <w:p>
      <w:pPr>
        <w:spacing w:line="360" w:lineRule="auto"/>
        <w:ind w:right="480"/>
        <w:jc w:val="right"/>
        <w:rPr>
          <w:rFonts w:ascii="仿宋" w:hAnsi="仿宋" w:eastAsia="仿宋"/>
          <w:sz w:val="24"/>
          <w:szCs w:val="24"/>
        </w:rPr>
      </w:pPr>
    </w:p>
    <w:p>
      <w:pPr>
        <w:spacing w:line="360" w:lineRule="auto"/>
        <w:ind w:right="480"/>
        <w:jc w:val="right"/>
        <w:rPr>
          <w:rFonts w:ascii="仿宋" w:hAnsi="仿宋" w:eastAsia="仿宋"/>
          <w:sz w:val="24"/>
          <w:szCs w:val="24"/>
        </w:rPr>
      </w:pPr>
      <w:r>
        <w:rPr>
          <w:rFonts w:hint="eastAsia" w:ascii="仿宋" w:hAnsi="仿宋" w:eastAsia="仿宋"/>
          <w:sz w:val="24"/>
          <w:szCs w:val="24"/>
        </w:rPr>
        <w:t>浙江大学竺可桢学院</w:t>
      </w:r>
    </w:p>
    <w:p>
      <w:pPr>
        <w:spacing w:line="360" w:lineRule="auto"/>
        <w:ind w:right="480"/>
        <w:jc w:val="right"/>
        <w:rPr>
          <w:rFonts w:hint="eastAsia" w:ascii="仿宋" w:hAnsi="仿宋" w:eastAsia="仿宋"/>
          <w:sz w:val="24"/>
          <w:szCs w:val="24"/>
          <w:lang w:eastAsia="zh-CN"/>
        </w:rPr>
      </w:pPr>
      <w:r>
        <w:rPr>
          <w:rFonts w:hint="eastAsia" w:ascii="仿宋" w:hAnsi="仿宋" w:eastAsia="仿宋"/>
          <w:sz w:val="24"/>
          <w:szCs w:val="24"/>
        </w:rPr>
        <w:t>浙江大学文学院</w:t>
      </w:r>
      <w:r>
        <w:rPr>
          <w:rFonts w:hint="eastAsia" w:ascii="仿宋" w:hAnsi="仿宋" w:eastAsia="仿宋"/>
          <w:sz w:val="24"/>
          <w:szCs w:val="24"/>
          <w:lang w:eastAsia="zh-CN"/>
        </w:rPr>
        <w:t>（</w:t>
      </w:r>
      <w:r>
        <w:rPr>
          <w:rFonts w:hint="eastAsia" w:ascii="仿宋" w:hAnsi="仿宋" w:eastAsia="仿宋"/>
          <w:sz w:val="24"/>
          <w:szCs w:val="24"/>
          <w:lang w:val="en-US" w:eastAsia="zh-CN"/>
        </w:rPr>
        <w:t>筹</w:t>
      </w:r>
      <w:bookmarkStart w:id="0" w:name="_GoBack"/>
      <w:bookmarkEnd w:id="0"/>
      <w:r>
        <w:rPr>
          <w:rFonts w:hint="eastAsia" w:ascii="仿宋" w:hAnsi="仿宋" w:eastAsia="仿宋"/>
          <w:sz w:val="24"/>
          <w:szCs w:val="24"/>
          <w:lang w:eastAsia="zh-CN"/>
        </w:rPr>
        <w:t>）</w:t>
      </w:r>
    </w:p>
    <w:p>
      <w:pPr>
        <w:spacing w:line="360" w:lineRule="auto"/>
        <w:ind w:right="480"/>
        <w:jc w:val="right"/>
        <w:rPr>
          <w:rFonts w:ascii="仿宋" w:hAnsi="仿宋" w:eastAsia="仿宋"/>
          <w:sz w:val="24"/>
          <w:szCs w:val="24"/>
        </w:rPr>
      </w:pPr>
      <w:r>
        <w:rPr>
          <w:rFonts w:hint="eastAsia" w:ascii="仿宋" w:hAnsi="仿宋" w:eastAsia="仿宋"/>
          <w:sz w:val="24"/>
          <w:szCs w:val="24"/>
        </w:rPr>
        <w:t>2022年</w:t>
      </w:r>
      <w:r>
        <w:rPr>
          <w:rFonts w:ascii="仿宋" w:hAnsi="仿宋" w:eastAsia="仿宋"/>
          <w:sz w:val="24"/>
          <w:szCs w:val="24"/>
        </w:rPr>
        <w:t>7</w:t>
      </w:r>
      <w:r>
        <w:rPr>
          <w:rFonts w:hint="eastAsia" w:ascii="仿宋" w:hAnsi="仿宋" w:eastAsia="仿宋"/>
          <w:sz w:val="24"/>
          <w:szCs w:val="24"/>
        </w:rPr>
        <w:t>月</w:t>
      </w:r>
      <w:r>
        <w:rPr>
          <w:rFonts w:ascii="仿宋" w:hAnsi="仿宋" w:eastAsia="仿宋"/>
          <w:sz w:val="24"/>
          <w:szCs w:val="24"/>
        </w:rPr>
        <w:t>2</w:t>
      </w:r>
      <w:r>
        <w:rPr>
          <w:rFonts w:hint="eastAsia" w:ascii="仿宋" w:hAnsi="仿宋" w:eastAsia="仿宋"/>
          <w:sz w:val="24"/>
          <w:szCs w:val="24"/>
        </w:rPr>
        <w:t>5日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8698627"/>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gzZWU5ZDkxNDU1OTBhYjU2YzMwZDA1ZWQ4MDc5MmMifQ=="/>
  </w:docVars>
  <w:rsids>
    <w:rsidRoot w:val="00994C5B"/>
    <w:rsid w:val="000122CC"/>
    <w:rsid w:val="0004358B"/>
    <w:rsid w:val="000517AE"/>
    <w:rsid w:val="000939D4"/>
    <w:rsid w:val="000A553D"/>
    <w:rsid w:val="000B23A8"/>
    <w:rsid w:val="000B24F8"/>
    <w:rsid w:val="000B61E2"/>
    <w:rsid w:val="00126820"/>
    <w:rsid w:val="0013202A"/>
    <w:rsid w:val="00152680"/>
    <w:rsid w:val="00170FA9"/>
    <w:rsid w:val="00174A67"/>
    <w:rsid w:val="00184F2E"/>
    <w:rsid w:val="00192A95"/>
    <w:rsid w:val="001D430D"/>
    <w:rsid w:val="001E2B19"/>
    <w:rsid w:val="001F6B24"/>
    <w:rsid w:val="00201AA9"/>
    <w:rsid w:val="00272A21"/>
    <w:rsid w:val="00276979"/>
    <w:rsid w:val="002C03BE"/>
    <w:rsid w:val="002C470B"/>
    <w:rsid w:val="002C4EF2"/>
    <w:rsid w:val="002D3864"/>
    <w:rsid w:val="002F3BA6"/>
    <w:rsid w:val="002F42DA"/>
    <w:rsid w:val="00303B93"/>
    <w:rsid w:val="003117C4"/>
    <w:rsid w:val="0031237E"/>
    <w:rsid w:val="003422A5"/>
    <w:rsid w:val="00344EC9"/>
    <w:rsid w:val="0035403E"/>
    <w:rsid w:val="003C768C"/>
    <w:rsid w:val="003D1609"/>
    <w:rsid w:val="003E2C36"/>
    <w:rsid w:val="00411C38"/>
    <w:rsid w:val="00411ECB"/>
    <w:rsid w:val="00450EF7"/>
    <w:rsid w:val="00460326"/>
    <w:rsid w:val="00460F88"/>
    <w:rsid w:val="004715AC"/>
    <w:rsid w:val="004B420F"/>
    <w:rsid w:val="004D4CA4"/>
    <w:rsid w:val="004E578F"/>
    <w:rsid w:val="00510775"/>
    <w:rsid w:val="00594915"/>
    <w:rsid w:val="005B6421"/>
    <w:rsid w:val="005C01B2"/>
    <w:rsid w:val="0061015A"/>
    <w:rsid w:val="00631491"/>
    <w:rsid w:val="006A2C53"/>
    <w:rsid w:val="007129AD"/>
    <w:rsid w:val="00744257"/>
    <w:rsid w:val="00797062"/>
    <w:rsid w:val="008250BE"/>
    <w:rsid w:val="00895F20"/>
    <w:rsid w:val="008B3556"/>
    <w:rsid w:val="008D1C27"/>
    <w:rsid w:val="008E6283"/>
    <w:rsid w:val="008E6D43"/>
    <w:rsid w:val="00901954"/>
    <w:rsid w:val="00952024"/>
    <w:rsid w:val="00994A76"/>
    <w:rsid w:val="00994C5B"/>
    <w:rsid w:val="009C1069"/>
    <w:rsid w:val="00A43D62"/>
    <w:rsid w:val="00A70088"/>
    <w:rsid w:val="00A759E1"/>
    <w:rsid w:val="00A77F34"/>
    <w:rsid w:val="00A80C4C"/>
    <w:rsid w:val="00AB19C3"/>
    <w:rsid w:val="00AC5C04"/>
    <w:rsid w:val="00B13B63"/>
    <w:rsid w:val="00B66E11"/>
    <w:rsid w:val="00B677A2"/>
    <w:rsid w:val="00C7120C"/>
    <w:rsid w:val="00C81359"/>
    <w:rsid w:val="00C85365"/>
    <w:rsid w:val="00CA1106"/>
    <w:rsid w:val="00CA2131"/>
    <w:rsid w:val="00CF63FB"/>
    <w:rsid w:val="00D05F8A"/>
    <w:rsid w:val="00D40D54"/>
    <w:rsid w:val="00D55854"/>
    <w:rsid w:val="00D7559B"/>
    <w:rsid w:val="00D76BD3"/>
    <w:rsid w:val="00E045D4"/>
    <w:rsid w:val="00E1310D"/>
    <w:rsid w:val="00E13510"/>
    <w:rsid w:val="00E31B08"/>
    <w:rsid w:val="00E42F92"/>
    <w:rsid w:val="00E46319"/>
    <w:rsid w:val="00E958F7"/>
    <w:rsid w:val="00EB2ECA"/>
    <w:rsid w:val="00EF5DA3"/>
    <w:rsid w:val="00F15145"/>
    <w:rsid w:val="00F51359"/>
    <w:rsid w:val="00F56858"/>
    <w:rsid w:val="00F966DE"/>
    <w:rsid w:val="00FA18ED"/>
    <w:rsid w:val="00FA4C01"/>
    <w:rsid w:val="00FD32F0"/>
    <w:rsid w:val="00FD722E"/>
    <w:rsid w:val="00FE13E0"/>
    <w:rsid w:val="00FE701B"/>
    <w:rsid w:val="00FF7E6B"/>
    <w:rsid w:val="624D412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uiPriority w:val="99"/>
    <w:pPr>
      <w:jc w:val="left"/>
    </w:pPr>
  </w:style>
  <w:style w:type="paragraph" w:styleId="3">
    <w:name w:val="Balloon Text"/>
    <w:basedOn w:val="1"/>
    <w:link w:val="14"/>
    <w:semiHidden/>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uiPriority w:val="99"/>
    <w:rPr>
      <w:b/>
      <w:bCs/>
    </w:rPr>
  </w:style>
  <w:style w:type="character" w:styleId="9">
    <w:name w:val="Hyperlink"/>
    <w:basedOn w:val="8"/>
    <w:unhideWhenUsed/>
    <w:uiPriority w:val="99"/>
    <w:rPr>
      <w:color w:val="0000FF" w:themeColor="hyperlink"/>
      <w:u w:val="single"/>
    </w:rPr>
  </w:style>
  <w:style w:type="character" w:styleId="10">
    <w:name w:val="annotation reference"/>
    <w:basedOn w:val="8"/>
    <w:semiHidden/>
    <w:unhideWhenUsed/>
    <w:uiPriority w:val="99"/>
    <w:rPr>
      <w:sz w:val="21"/>
      <w:szCs w:val="21"/>
    </w:rPr>
  </w:style>
  <w:style w:type="paragraph" w:styleId="11">
    <w:name w:val="List Paragraph"/>
    <w:basedOn w:val="1"/>
    <w:qFormat/>
    <w:uiPriority w:val="34"/>
    <w:pPr>
      <w:ind w:firstLine="420" w:firstLineChars="200"/>
    </w:pPr>
  </w:style>
  <w:style w:type="character" w:customStyle="1" w:styleId="12">
    <w:name w:val="页眉 字符"/>
    <w:basedOn w:val="8"/>
    <w:link w:val="5"/>
    <w:qFormat/>
    <w:uiPriority w:val="99"/>
    <w:rPr>
      <w:sz w:val="18"/>
      <w:szCs w:val="18"/>
    </w:rPr>
  </w:style>
  <w:style w:type="character" w:customStyle="1" w:styleId="13">
    <w:name w:val="页脚 字符"/>
    <w:basedOn w:val="8"/>
    <w:link w:val="4"/>
    <w:uiPriority w:val="99"/>
    <w:rPr>
      <w:sz w:val="18"/>
      <w:szCs w:val="18"/>
    </w:rPr>
  </w:style>
  <w:style w:type="character" w:customStyle="1" w:styleId="14">
    <w:name w:val="批注框文本 字符"/>
    <w:basedOn w:val="8"/>
    <w:link w:val="3"/>
    <w:semiHidden/>
    <w:uiPriority w:val="99"/>
    <w:rPr>
      <w:sz w:val="18"/>
      <w:szCs w:val="18"/>
    </w:rPr>
  </w:style>
  <w:style w:type="character" w:customStyle="1" w:styleId="15">
    <w:name w:val="批注文字 字符"/>
    <w:basedOn w:val="8"/>
    <w:link w:val="2"/>
    <w:semiHidden/>
    <w:uiPriority w:val="99"/>
  </w:style>
  <w:style w:type="character" w:customStyle="1" w:styleId="16">
    <w:name w:val="批注主题 字符"/>
    <w:basedOn w:val="15"/>
    <w:link w:val="6"/>
    <w:semiHidden/>
    <w:uiPriority w:val="99"/>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1461</Words>
  <Characters>1522</Characters>
  <Lines>10</Lines>
  <Paragraphs>3</Paragraphs>
  <TotalTime>10</TotalTime>
  <ScaleCrop>false</ScaleCrop>
  <LinksUpToDate>false</LinksUpToDate>
  <CharactersWithSpaces>1522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2022-07-15T09:17:00Z</dcterms:created>
  <dc:creator>apple</dc:creator>
  <cp:lastModifiedBy>章志英</cp:lastModifiedBy>
  <cp:lastPrinted>2019-01-20T01:08:00Z</cp:lastPrinted>
  <dcterms:modified xsi:type="dcterms:W3CDTF">2022-07-25T02:08:17Z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DA42FEF1276B446CA0B0A25AECCD4CB8</vt:lpwstr>
  </property>
</Properties>
</file>